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C20A" w14:textId="77777777" w:rsidR="00F348B3" w:rsidRPr="00BC5767" w:rsidRDefault="00F348B3" w:rsidP="00F348B3">
      <w:pPr>
        <w:jc w:val="left"/>
        <w:rPr>
          <w:rFonts w:ascii="Cambria" w:hAnsi="Cambria"/>
          <w:sz w:val="24"/>
        </w:rPr>
      </w:pPr>
    </w:p>
    <w:tbl>
      <w:tblPr>
        <w:tblW w:w="8486" w:type="dxa"/>
        <w:tblLook w:val="00A0" w:firstRow="1" w:lastRow="0" w:firstColumn="1" w:lastColumn="0" w:noHBand="0" w:noVBand="0"/>
      </w:tblPr>
      <w:tblGrid>
        <w:gridCol w:w="8486"/>
      </w:tblGrid>
      <w:tr w:rsidR="00F348B3" w14:paraId="65C6245B" w14:textId="77777777" w:rsidTr="005F1A1D">
        <w:tc>
          <w:tcPr>
            <w:tcW w:w="8486" w:type="dxa"/>
          </w:tcPr>
          <w:p w14:paraId="3631E694" w14:textId="77777777" w:rsidR="00F348B3" w:rsidRDefault="00F348B3" w:rsidP="005F1A1D">
            <w:pPr>
              <w:rPr>
                <w:rFonts w:ascii="Arial" w:hAnsi="Arial"/>
              </w:rPr>
            </w:pPr>
            <w:bookmarkStart w:id="0" w:name="_GoBack"/>
            <w:bookmarkEnd w:id="0"/>
            <w:r>
              <w:rPr>
                <w:rFonts w:ascii="Arial" w:hAnsi="Arial"/>
              </w:rPr>
              <w:t xml:space="preserve">HEADQUARTERS: </w:t>
            </w:r>
            <w:r>
              <w:rPr>
                <w:rFonts w:ascii="Arial" w:hAnsi="Arial"/>
              </w:rPr>
              <w:tab/>
              <w:t xml:space="preserve">Air </w:t>
            </w:r>
            <w:proofErr w:type="spellStart"/>
            <w:r>
              <w:rPr>
                <w:rFonts w:ascii="Arial" w:hAnsi="Arial"/>
              </w:rPr>
              <w:t>Matèrial</w:t>
            </w:r>
            <w:proofErr w:type="spellEnd"/>
            <w:r>
              <w:rPr>
                <w:rFonts w:ascii="Arial" w:hAnsi="Arial"/>
              </w:rPr>
              <w:t xml:space="preserve"> Command</w:t>
            </w:r>
          </w:p>
          <w:p w14:paraId="336799A7" w14:textId="77777777" w:rsidR="00F348B3" w:rsidRDefault="00F348B3" w:rsidP="005F1A1D">
            <w:pPr>
              <w:rPr>
                <w:rFonts w:ascii="Arial" w:hAnsi="Arial"/>
              </w:rPr>
            </w:pPr>
          </w:p>
          <w:p w14:paraId="287E6600" w14:textId="77777777" w:rsidR="00F348B3" w:rsidRDefault="00F348B3" w:rsidP="005F1A1D">
            <w:pPr>
              <w:rPr>
                <w:rFonts w:ascii="Arial" w:hAnsi="Arial"/>
              </w:rPr>
            </w:pPr>
            <w:r>
              <w:rPr>
                <w:rFonts w:ascii="Arial" w:hAnsi="Arial"/>
              </w:rPr>
              <w:t xml:space="preserve">SUBJECT: </w:t>
            </w:r>
            <w:r>
              <w:rPr>
                <w:rFonts w:ascii="Arial" w:hAnsi="Arial"/>
              </w:rPr>
              <w:tab/>
            </w:r>
            <w:r>
              <w:rPr>
                <w:rFonts w:ascii="Arial" w:hAnsi="Arial"/>
              </w:rPr>
              <w:tab/>
              <w:t>AMC Opinion Concerning “Flying Discs”</w:t>
            </w:r>
          </w:p>
          <w:p w14:paraId="141BC8AC" w14:textId="77777777" w:rsidR="00F348B3" w:rsidRDefault="00F348B3" w:rsidP="005F1A1D">
            <w:pPr>
              <w:rPr>
                <w:rFonts w:ascii="Arial" w:hAnsi="Arial"/>
              </w:rPr>
            </w:pPr>
          </w:p>
          <w:p w14:paraId="08EE2A95" w14:textId="77777777" w:rsidR="00F348B3" w:rsidRDefault="00F348B3" w:rsidP="005F1A1D">
            <w:pPr>
              <w:rPr>
                <w:rFonts w:ascii="Arial" w:hAnsi="Arial"/>
              </w:rPr>
            </w:pPr>
            <w:r>
              <w:rPr>
                <w:rFonts w:ascii="Arial" w:hAnsi="Arial"/>
              </w:rPr>
              <w:t xml:space="preserve">TO: </w:t>
            </w:r>
            <w:r>
              <w:rPr>
                <w:rFonts w:ascii="Arial" w:hAnsi="Arial"/>
              </w:rPr>
              <w:tab/>
            </w:r>
            <w:r>
              <w:rPr>
                <w:rFonts w:ascii="Arial" w:hAnsi="Arial"/>
              </w:rPr>
              <w:tab/>
            </w:r>
            <w:r>
              <w:rPr>
                <w:rFonts w:ascii="Arial" w:hAnsi="Arial"/>
              </w:rPr>
              <w:tab/>
              <w:t>Commanding General</w:t>
            </w:r>
          </w:p>
          <w:p w14:paraId="33E43D2B" w14:textId="77777777" w:rsidR="00F348B3" w:rsidRDefault="00F348B3" w:rsidP="005F1A1D">
            <w:pPr>
              <w:rPr>
                <w:rFonts w:ascii="Arial" w:hAnsi="Arial"/>
              </w:rPr>
            </w:pPr>
            <w:r>
              <w:rPr>
                <w:rFonts w:ascii="Arial" w:hAnsi="Arial"/>
              </w:rPr>
              <w:tab/>
            </w:r>
            <w:r>
              <w:rPr>
                <w:rFonts w:ascii="Arial" w:hAnsi="Arial"/>
              </w:rPr>
              <w:tab/>
            </w:r>
            <w:r>
              <w:rPr>
                <w:rFonts w:ascii="Arial" w:hAnsi="Arial"/>
              </w:rPr>
              <w:tab/>
              <w:t>Army Air Forces</w:t>
            </w:r>
          </w:p>
          <w:p w14:paraId="560B6673" w14:textId="77777777" w:rsidR="00F348B3" w:rsidRDefault="00F348B3" w:rsidP="005F1A1D">
            <w:pPr>
              <w:rPr>
                <w:rFonts w:ascii="Arial" w:hAnsi="Arial"/>
              </w:rPr>
            </w:pPr>
            <w:r>
              <w:rPr>
                <w:rFonts w:ascii="Arial" w:hAnsi="Arial"/>
              </w:rPr>
              <w:tab/>
            </w:r>
            <w:r>
              <w:rPr>
                <w:rFonts w:ascii="Arial" w:hAnsi="Arial"/>
              </w:rPr>
              <w:tab/>
            </w:r>
            <w:r>
              <w:rPr>
                <w:rFonts w:ascii="Arial" w:hAnsi="Arial"/>
              </w:rPr>
              <w:tab/>
              <w:t>Washington 25, D.C.</w:t>
            </w:r>
          </w:p>
          <w:p w14:paraId="0E661CBA" w14:textId="77777777" w:rsidR="00F348B3" w:rsidRDefault="00F348B3" w:rsidP="005F1A1D">
            <w:pPr>
              <w:rPr>
                <w:rFonts w:ascii="Arial" w:hAnsi="Arial"/>
              </w:rPr>
            </w:pPr>
            <w:r>
              <w:rPr>
                <w:rFonts w:ascii="Arial" w:hAnsi="Arial"/>
              </w:rPr>
              <w:tab/>
            </w:r>
            <w:r>
              <w:rPr>
                <w:rFonts w:ascii="Arial" w:hAnsi="Arial"/>
              </w:rPr>
              <w:tab/>
            </w:r>
            <w:r>
              <w:rPr>
                <w:rFonts w:ascii="Arial" w:hAnsi="Arial"/>
              </w:rPr>
              <w:tab/>
              <w:t xml:space="preserve">ATTENTION: </w:t>
            </w:r>
            <w:r>
              <w:rPr>
                <w:rFonts w:ascii="Arial" w:hAnsi="Arial"/>
              </w:rPr>
              <w:tab/>
              <w:t xml:space="preserve">Brig. General George </w:t>
            </w:r>
            <w:proofErr w:type="spellStart"/>
            <w:r>
              <w:rPr>
                <w:rFonts w:ascii="Arial" w:hAnsi="Arial"/>
              </w:rPr>
              <w:t>Schulgen</w:t>
            </w:r>
            <w:proofErr w:type="spellEnd"/>
          </w:p>
          <w:p w14:paraId="7E68C1F7" w14:textId="77777777" w:rsidR="00F348B3" w:rsidRDefault="00F348B3" w:rsidP="005F1A1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AC/AS-2</w:t>
            </w:r>
          </w:p>
          <w:p w14:paraId="13E61BFE" w14:textId="77777777" w:rsidR="00F348B3" w:rsidRDefault="00F348B3" w:rsidP="005F1A1D">
            <w:pPr>
              <w:rPr>
                <w:rFonts w:ascii="Arial" w:hAnsi="Arial"/>
              </w:rPr>
            </w:pPr>
          </w:p>
          <w:p w14:paraId="7DCC8B1A" w14:textId="77777777" w:rsidR="00F348B3" w:rsidRDefault="00F348B3" w:rsidP="005F1A1D">
            <w:pPr>
              <w:rPr>
                <w:rFonts w:ascii="Arial" w:hAnsi="Arial"/>
              </w:rPr>
            </w:pPr>
            <w:r>
              <w:rPr>
                <w:rFonts w:ascii="Arial" w:hAnsi="Arial"/>
              </w:rPr>
              <w:t>U-39552</w:t>
            </w:r>
          </w:p>
          <w:p w14:paraId="2B016E9D" w14:textId="77777777" w:rsidR="00F348B3" w:rsidRDefault="00F348B3" w:rsidP="005F1A1D">
            <w:pPr>
              <w:rPr>
                <w:rFonts w:ascii="Arial" w:hAnsi="Arial"/>
              </w:rPr>
            </w:pPr>
            <w:r>
              <w:rPr>
                <w:rFonts w:ascii="Arial" w:hAnsi="Arial"/>
              </w:rPr>
              <w:t>SEP 23 1947</w:t>
            </w:r>
          </w:p>
          <w:p w14:paraId="70FD54C6" w14:textId="77777777" w:rsidR="00F348B3" w:rsidRDefault="00F348B3" w:rsidP="005F1A1D">
            <w:pPr>
              <w:rPr>
                <w:rFonts w:ascii="Arial" w:hAnsi="Arial"/>
              </w:rPr>
            </w:pPr>
          </w:p>
          <w:p w14:paraId="41AA24AB" w14:textId="77777777" w:rsidR="00F348B3" w:rsidRDefault="00F348B3" w:rsidP="005F1A1D">
            <w:pPr>
              <w:rPr>
                <w:rFonts w:ascii="Arial" w:hAnsi="Arial"/>
              </w:rPr>
            </w:pPr>
            <w:r>
              <w:rPr>
                <w:rFonts w:ascii="Arial" w:hAnsi="Arial"/>
              </w:rPr>
              <w:t>1. As requested by AC/AS-2 there is presented below the considered opinion of this Command concerning the so-called “Flying Discs”. This opinion is based on interrogation report data furnished by AC/AS-2 and preliminary studies by personnel of T-2 and Aircraft Laboratory, Engineering Division T-3. This opinion was arrived at in a conference between personnel from the Air Institute of Technology, Intelligence T-2, Office, Chief of Engineering Division, and the Aircraft, Power Plant and Propeller Laboratories of Engineering Division T-3.</w:t>
            </w:r>
          </w:p>
          <w:p w14:paraId="374D8DF6" w14:textId="77777777" w:rsidR="00F348B3" w:rsidRDefault="00F348B3" w:rsidP="005F1A1D">
            <w:pPr>
              <w:rPr>
                <w:rFonts w:ascii="Arial" w:hAnsi="Arial"/>
              </w:rPr>
            </w:pPr>
          </w:p>
          <w:p w14:paraId="354BE80A" w14:textId="77777777" w:rsidR="00F348B3" w:rsidRDefault="00F348B3" w:rsidP="005F1A1D">
            <w:pPr>
              <w:rPr>
                <w:rFonts w:ascii="Arial" w:hAnsi="Arial"/>
              </w:rPr>
            </w:pPr>
            <w:r>
              <w:rPr>
                <w:rFonts w:ascii="Arial" w:hAnsi="Arial"/>
              </w:rPr>
              <w:t>2. It is the opinion that:</w:t>
            </w:r>
          </w:p>
          <w:p w14:paraId="3C11A106" w14:textId="77777777" w:rsidR="00F348B3" w:rsidRDefault="00F348B3" w:rsidP="005F1A1D">
            <w:pPr>
              <w:rPr>
                <w:rFonts w:ascii="Arial" w:hAnsi="Arial"/>
              </w:rPr>
            </w:pPr>
          </w:p>
          <w:p w14:paraId="0B5B3169" w14:textId="77777777" w:rsidR="00F348B3" w:rsidRDefault="00F348B3" w:rsidP="005F1A1D">
            <w:pPr>
              <w:ind w:left="720"/>
              <w:rPr>
                <w:rFonts w:ascii="Arial" w:hAnsi="Arial"/>
              </w:rPr>
            </w:pPr>
            <w:r>
              <w:rPr>
                <w:rFonts w:ascii="Arial" w:hAnsi="Arial"/>
              </w:rPr>
              <w:t>a. The phenomenon reported is something real and not visionary or fictitious.</w:t>
            </w:r>
          </w:p>
          <w:p w14:paraId="44832E89" w14:textId="77777777" w:rsidR="00F348B3" w:rsidRDefault="00F348B3" w:rsidP="005F1A1D">
            <w:pPr>
              <w:ind w:left="720"/>
              <w:rPr>
                <w:rFonts w:ascii="Arial" w:hAnsi="Arial"/>
              </w:rPr>
            </w:pPr>
          </w:p>
          <w:p w14:paraId="779D09BE" w14:textId="77777777" w:rsidR="00F348B3" w:rsidRDefault="00F348B3" w:rsidP="005F1A1D">
            <w:pPr>
              <w:ind w:left="720"/>
              <w:rPr>
                <w:rFonts w:ascii="Arial" w:hAnsi="Arial"/>
              </w:rPr>
            </w:pPr>
            <w:r>
              <w:rPr>
                <w:rFonts w:ascii="Arial" w:hAnsi="Arial"/>
              </w:rPr>
              <w:t>b. There are objects probably approximating the shape of a disc, of such appreciable size as to appear to be as large as man-made aircraft.</w:t>
            </w:r>
          </w:p>
          <w:p w14:paraId="5E8BC544" w14:textId="77777777" w:rsidR="00F348B3" w:rsidRDefault="00F348B3" w:rsidP="005F1A1D">
            <w:pPr>
              <w:ind w:left="720"/>
              <w:rPr>
                <w:rFonts w:ascii="Arial" w:hAnsi="Arial"/>
              </w:rPr>
            </w:pPr>
          </w:p>
          <w:p w14:paraId="331BBCA9" w14:textId="77777777" w:rsidR="00F348B3" w:rsidRDefault="00F348B3" w:rsidP="005F1A1D">
            <w:pPr>
              <w:ind w:left="720"/>
              <w:rPr>
                <w:rFonts w:ascii="Arial" w:hAnsi="Arial"/>
              </w:rPr>
            </w:pPr>
            <w:r>
              <w:rPr>
                <w:rFonts w:ascii="Arial" w:hAnsi="Arial"/>
              </w:rPr>
              <w:t>c. There is a possibility that some of the incidents may be caused by natural phenomena, such as meteors.</w:t>
            </w:r>
          </w:p>
          <w:p w14:paraId="4A217C01" w14:textId="77777777" w:rsidR="00F348B3" w:rsidRDefault="00F348B3" w:rsidP="005F1A1D">
            <w:pPr>
              <w:ind w:left="720"/>
              <w:rPr>
                <w:rFonts w:ascii="Arial" w:hAnsi="Arial"/>
              </w:rPr>
            </w:pPr>
          </w:p>
          <w:p w14:paraId="019F1FB0" w14:textId="77777777" w:rsidR="00F348B3" w:rsidRDefault="00F348B3" w:rsidP="005F1A1D">
            <w:pPr>
              <w:ind w:left="720"/>
              <w:rPr>
                <w:rFonts w:ascii="Arial" w:hAnsi="Arial"/>
              </w:rPr>
            </w:pPr>
            <w:r>
              <w:rPr>
                <w:rFonts w:ascii="Arial" w:hAnsi="Arial"/>
              </w:rPr>
              <w:t xml:space="preserve">d. The reported operating characteristics such as extreme rates of climb, maneuverability (particularly in roll), and action which must be considered </w:t>
            </w:r>
            <w:r>
              <w:rPr>
                <w:rFonts w:ascii="Arial" w:hAnsi="Arial"/>
                <w:u w:val="single"/>
              </w:rPr>
              <w:t>evasive</w:t>
            </w:r>
            <w:r>
              <w:rPr>
                <w:rFonts w:ascii="Arial" w:hAnsi="Arial"/>
              </w:rPr>
              <w:t xml:space="preserve"> when sighted or contacted by friendly aircraft and radar, lend belief to the possibility that some of the objects are controlled either manually, automatically or remotely.</w:t>
            </w:r>
          </w:p>
          <w:p w14:paraId="508F56F0" w14:textId="77777777" w:rsidR="00F348B3" w:rsidRDefault="00F348B3" w:rsidP="005F1A1D">
            <w:pPr>
              <w:ind w:left="720"/>
              <w:rPr>
                <w:rFonts w:ascii="Arial" w:hAnsi="Arial"/>
              </w:rPr>
            </w:pPr>
          </w:p>
          <w:p w14:paraId="26071147" w14:textId="77777777" w:rsidR="00F348B3" w:rsidRDefault="00F348B3" w:rsidP="005F1A1D">
            <w:pPr>
              <w:ind w:left="720"/>
              <w:rPr>
                <w:rFonts w:ascii="Arial" w:hAnsi="Arial"/>
              </w:rPr>
            </w:pPr>
            <w:r>
              <w:rPr>
                <w:rFonts w:ascii="Arial" w:hAnsi="Arial"/>
              </w:rPr>
              <w:t>e. The apparent common description of the objects is as follows</w:t>
            </w:r>
            <w:proofErr w:type="gramStart"/>
            <w:r>
              <w:rPr>
                <w:rFonts w:ascii="Arial" w:hAnsi="Arial"/>
              </w:rPr>
              <w:t>:-</w:t>
            </w:r>
            <w:proofErr w:type="gramEnd"/>
          </w:p>
          <w:p w14:paraId="782E98CC" w14:textId="77777777" w:rsidR="00F348B3" w:rsidRDefault="00F348B3" w:rsidP="005F1A1D">
            <w:pPr>
              <w:ind w:left="1120"/>
              <w:rPr>
                <w:rFonts w:ascii="Arial" w:hAnsi="Arial"/>
              </w:rPr>
            </w:pPr>
          </w:p>
          <w:p w14:paraId="2EA8B94E" w14:textId="77777777" w:rsidR="00F348B3" w:rsidRDefault="00F348B3" w:rsidP="005F1A1D">
            <w:pPr>
              <w:ind w:left="1120"/>
              <w:rPr>
                <w:rFonts w:ascii="Arial" w:hAnsi="Arial"/>
              </w:rPr>
            </w:pPr>
            <w:r>
              <w:rPr>
                <w:rFonts w:ascii="Arial" w:hAnsi="Arial"/>
              </w:rPr>
              <w:t>(1) Metallic or light reflecting surface.</w:t>
            </w:r>
          </w:p>
          <w:p w14:paraId="19D9AE18" w14:textId="77777777" w:rsidR="00F348B3" w:rsidRDefault="00F348B3" w:rsidP="005F1A1D">
            <w:pPr>
              <w:ind w:left="1120"/>
              <w:rPr>
                <w:rFonts w:ascii="Arial" w:hAnsi="Arial"/>
              </w:rPr>
            </w:pPr>
          </w:p>
          <w:p w14:paraId="4EF89081" w14:textId="77777777" w:rsidR="00F348B3" w:rsidRDefault="00F348B3" w:rsidP="005F1A1D">
            <w:pPr>
              <w:ind w:left="1120"/>
              <w:rPr>
                <w:rFonts w:ascii="Arial" w:hAnsi="Arial"/>
              </w:rPr>
            </w:pPr>
            <w:r>
              <w:rPr>
                <w:rFonts w:ascii="Arial" w:hAnsi="Arial"/>
              </w:rPr>
              <w:t>(2) Absence of trail, except in a few instances when the object apparently was operating under high performance conditions.</w:t>
            </w:r>
          </w:p>
          <w:p w14:paraId="30CC9123" w14:textId="77777777" w:rsidR="00F348B3" w:rsidRDefault="00F348B3" w:rsidP="005F1A1D">
            <w:pPr>
              <w:ind w:left="1120"/>
              <w:rPr>
                <w:rFonts w:ascii="Arial" w:hAnsi="Arial"/>
              </w:rPr>
            </w:pPr>
          </w:p>
          <w:p w14:paraId="32E8B140" w14:textId="77777777" w:rsidR="00F348B3" w:rsidRDefault="00F348B3" w:rsidP="005F1A1D">
            <w:pPr>
              <w:ind w:left="1120"/>
              <w:rPr>
                <w:rFonts w:ascii="Arial" w:hAnsi="Arial"/>
              </w:rPr>
            </w:pPr>
            <w:r>
              <w:rPr>
                <w:rFonts w:ascii="Arial" w:hAnsi="Arial"/>
              </w:rPr>
              <w:t>(3) Circular or elliptical in shape, flat on bottom and domed on top.</w:t>
            </w:r>
          </w:p>
          <w:p w14:paraId="23E4AD4F" w14:textId="77777777" w:rsidR="00F348B3" w:rsidRDefault="00F348B3" w:rsidP="005F1A1D">
            <w:pPr>
              <w:ind w:left="1120"/>
              <w:rPr>
                <w:rFonts w:ascii="Arial" w:hAnsi="Arial"/>
              </w:rPr>
            </w:pPr>
          </w:p>
          <w:p w14:paraId="16D96700" w14:textId="77777777" w:rsidR="00F348B3" w:rsidRDefault="00F348B3" w:rsidP="005F1A1D">
            <w:pPr>
              <w:ind w:left="1120"/>
              <w:rPr>
                <w:rFonts w:ascii="Arial" w:hAnsi="Arial"/>
              </w:rPr>
            </w:pPr>
            <w:r>
              <w:rPr>
                <w:rFonts w:ascii="Arial" w:hAnsi="Arial"/>
              </w:rPr>
              <w:t>(4) Several reports of well kept formation flights varying from three to nine objects.</w:t>
            </w:r>
          </w:p>
          <w:p w14:paraId="2D51206D" w14:textId="77777777" w:rsidR="00F348B3" w:rsidRDefault="00F348B3" w:rsidP="005F1A1D">
            <w:pPr>
              <w:ind w:left="1120"/>
              <w:rPr>
                <w:rFonts w:ascii="Arial" w:hAnsi="Arial"/>
              </w:rPr>
            </w:pPr>
          </w:p>
          <w:p w14:paraId="1C55BCA2" w14:textId="77777777" w:rsidR="00F348B3" w:rsidRDefault="00F348B3" w:rsidP="005F1A1D">
            <w:pPr>
              <w:ind w:left="1120"/>
              <w:rPr>
                <w:rFonts w:ascii="Arial" w:hAnsi="Arial"/>
              </w:rPr>
            </w:pPr>
            <w:r>
              <w:rPr>
                <w:rFonts w:ascii="Arial" w:hAnsi="Arial"/>
              </w:rPr>
              <w:t>(5) Normally no associated sound, except in three instances a substantial rumbling roar was noted.</w:t>
            </w:r>
          </w:p>
          <w:p w14:paraId="20324DD3" w14:textId="77777777" w:rsidR="00F348B3" w:rsidRDefault="00F348B3" w:rsidP="005F1A1D">
            <w:pPr>
              <w:ind w:left="1120"/>
              <w:rPr>
                <w:rFonts w:ascii="Arial" w:hAnsi="Arial"/>
              </w:rPr>
            </w:pPr>
          </w:p>
          <w:p w14:paraId="44E04941" w14:textId="77777777" w:rsidR="00F348B3" w:rsidRDefault="00F348B3" w:rsidP="005F1A1D">
            <w:pPr>
              <w:ind w:left="1120"/>
              <w:rPr>
                <w:rFonts w:ascii="Arial" w:hAnsi="Arial"/>
              </w:rPr>
            </w:pPr>
            <w:r>
              <w:rPr>
                <w:rFonts w:ascii="Arial" w:hAnsi="Arial"/>
              </w:rPr>
              <w:t>(6) Level flight speeds normally above 300 knots are estimated.</w:t>
            </w:r>
          </w:p>
          <w:p w14:paraId="6B6725E4" w14:textId="77777777" w:rsidR="00F348B3" w:rsidRDefault="00F348B3" w:rsidP="005F1A1D">
            <w:pPr>
              <w:ind w:left="720"/>
              <w:rPr>
                <w:rFonts w:ascii="Arial" w:hAnsi="Arial"/>
              </w:rPr>
            </w:pPr>
          </w:p>
          <w:p w14:paraId="6F258F84" w14:textId="77777777" w:rsidR="00F348B3" w:rsidRDefault="00F348B3" w:rsidP="005F1A1D">
            <w:pPr>
              <w:ind w:left="720"/>
              <w:rPr>
                <w:rFonts w:ascii="Arial" w:hAnsi="Arial"/>
              </w:rPr>
            </w:pPr>
            <w:r>
              <w:rPr>
                <w:rFonts w:ascii="Arial" w:hAnsi="Arial"/>
              </w:rPr>
              <w:lastRenderedPageBreak/>
              <w:t>f. It is possible within the present U.S. knowledge – provided extensive detailed development is undertaken – to construct a piloted aircraft which has the general description of the object in subparagraph (e) above which would be capable of an approximate range of 7000 miles at subsonic speeds.</w:t>
            </w:r>
          </w:p>
          <w:p w14:paraId="0EFFA62E" w14:textId="77777777" w:rsidR="00F348B3" w:rsidRDefault="00F348B3" w:rsidP="005F1A1D">
            <w:pPr>
              <w:ind w:left="720"/>
              <w:rPr>
                <w:rFonts w:ascii="Arial" w:hAnsi="Arial"/>
              </w:rPr>
            </w:pPr>
          </w:p>
          <w:p w14:paraId="0096E37E" w14:textId="77777777" w:rsidR="00F348B3" w:rsidRDefault="00F348B3" w:rsidP="005F1A1D">
            <w:pPr>
              <w:ind w:left="720"/>
              <w:rPr>
                <w:rFonts w:ascii="Arial" w:hAnsi="Arial"/>
              </w:rPr>
            </w:pPr>
            <w:r>
              <w:rPr>
                <w:rFonts w:ascii="Arial" w:hAnsi="Arial"/>
              </w:rPr>
              <w:t>g. Any developments in this country along the lines indicated would be extremely expensive, time consuming and at the considerable expense of current projects and therefore, if directed, should be set up independently of existing projects.</w:t>
            </w:r>
          </w:p>
          <w:p w14:paraId="37A215C4" w14:textId="77777777" w:rsidR="00F348B3" w:rsidRDefault="00F348B3" w:rsidP="005F1A1D">
            <w:pPr>
              <w:ind w:left="720"/>
              <w:rPr>
                <w:rFonts w:ascii="Arial" w:hAnsi="Arial"/>
              </w:rPr>
            </w:pPr>
          </w:p>
          <w:p w14:paraId="6029D47F" w14:textId="77777777" w:rsidR="00F348B3" w:rsidRDefault="00F348B3" w:rsidP="005F1A1D">
            <w:pPr>
              <w:ind w:left="720"/>
              <w:rPr>
                <w:rFonts w:ascii="Arial" w:hAnsi="Arial"/>
              </w:rPr>
            </w:pPr>
            <w:r>
              <w:rPr>
                <w:rFonts w:ascii="Arial" w:hAnsi="Arial"/>
              </w:rPr>
              <w:t>h. Due consideration must be given the following</w:t>
            </w:r>
            <w:proofErr w:type="gramStart"/>
            <w:r>
              <w:rPr>
                <w:rFonts w:ascii="Arial" w:hAnsi="Arial"/>
              </w:rPr>
              <w:t>:-</w:t>
            </w:r>
            <w:proofErr w:type="gramEnd"/>
          </w:p>
          <w:p w14:paraId="3FC9FEB4" w14:textId="77777777" w:rsidR="00F348B3" w:rsidRDefault="00F348B3" w:rsidP="005F1A1D">
            <w:pPr>
              <w:ind w:left="1160"/>
              <w:rPr>
                <w:rFonts w:ascii="Arial" w:hAnsi="Arial"/>
              </w:rPr>
            </w:pPr>
          </w:p>
          <w:p w14:paraId="433D0ED1" w14:textId="77777777" w:rsidR="00F348B3" w:rsidRDefault="00F348B3" w:rsidP="005F1A1D">
            <w:pPr>
              <w:ind w:left="1160"/>
              <w:rPr>
                <w:rFonts w:ascii="Arial" w:hAnsi="Arial"/>
              </w:rPr>
            </w:pPr>
            <w:r>
              <w:rPr>
                <w:rFonts w:ascii="Arial" w:hAnsi="Arial"/>
              </w:rPr>
              <w:t>(1) The possibility that these objects are of domestic origin - the product of some high security project not known to AC/AS-2 or this Command.</w:t>
            </w:r>
          </w:p>
          <w:p w14:paraId="186E3016" w14:textId="77777777" w:rsidR="00F348B3" w:rsidRDefault="00F348B3" w:rsidP="005F1A1D">
            <w:pPr>
              <w:ind w:left="1160"/>
              <w:rPr>
                <w:rFonts w:ascii="Arial" w:hAnsi="Arial"/>
              </w:rPr>
            </w:pPr>
          </w:p>
          <w:p w14:paraId="56376C65" w14:textId="77777777" w:rsidR="00F348B3" w:rsidRDefault="00F348B3" w:rsidP="005F1A1D">
            <w:pPr>
              <w:ind w:left="1160"/>
              <w:rPr>
                <w:rFonts w:ascii="Arial" w:hAnsi="Arial"/>
              </w:rPr>
            </w:pPr>
            <w:r>
              <w:rPr>
                <w:rFonts w:ascii="Arial" w:hAnsi="Arial"/>
              </w:rPr>
              <w:t xml:space="preserve">(2) The lack of physical evidence in the shape of crash recovered </w:t>
            </w:r>
            <w:proofErr w:type="gramStart"/>
            <w:r>
              <w:rPr>
                <w:rFonts w:ascii="Arial" w:hAnsi="Arial"/>
              </w:rPr>
              <w:t>exhibits which</w:t>
            </w:r>
            <w:proofErr w:type="gramEnd"/>
            <w:r>
              <w:rPr>
                <w:rFonts w:ascii="Arial" w:hAnsi="Arial"/>
              </w:rPr>
              <w:t xml:space="preserve"> would undeniably prove the existence of these objects.</w:t>
            </w:r>
          </w:p>
          <w:p w14:paraId="27464592" w14:textId="77777777" w:rsidR="00F348B3" w:rsidRDefault="00F348B3" w:rsidP="005F1A1D">
            <w:pPr>
              <w:ind w:left="1160"/>
              <w:rPr>
                <w:rFonts w:ascii="Arial" w:hAnsi="Arial"/>
              </w:rPr>
            </w:pPr>
          </w:p>
          <w:p w14:paraId="4DE7B493" w14:textId="77777777" w:rsidR="00F348B3" w:rsidRDefault="00F348B3" w:rsidP="005F1A1D">
            <w:pPr>
              <w:ind w:left="1160"/>
              <w:rPr>
                <w:rFonts w:ascii="Arial" w:hAnsi="Arial"/>
              </w:rPr>
            </w:pPr>
            <w:r>
              <w:rPr>
                <w:rFonts w:ascii="Arial" w:hAnsi="Arial"/>
              </w:rPr>
              <w:t>(3) The possibility that some foreign nation has a form of propulsion possibly nuclear, which is outside of our domestic knowledge.</w:t>
            </w:r>
          </w:p>
          <w:p w14:paraId="4D0750A1" w14:textId="77777777" w:rsidR="00F348B3" w:rsidRDefault="00F348B3" w:rsidP="005F1A1D">
            <w:pPr>
              <w:rPr>
                <w:rFonts w:ascii="Arial" w:hAnsi="Arial"/>
              </w:rPr>
            </w:pPr>
          </w:p>
          <w:p w14:paraId="2CAD198A" w14:textId="77777777" w:rsidR="00F348B3" w:rsidRDefault="00F348B3" w:rsidP="005F1A1D">
            <w:pPr>
              <w:rPr>
                <w:rFonts w:ascii="Arial" w:hAnsi="Arial"/>
              </w:rPr>
            </w:pPr>
            <w:r>
              <w:rPr>
                <w:rFonts w:ascii="Arial" w:hAnsi="Arial"/>
              </w:rPr>
              <w:t>3. It is recommended that:</w:t>
            </w:r>
          </w:p>
          <w:p w14:paraId="07B98FF0" w14:textId="77777777" w:rsidR="00F348B3" w:rsidRDefault="00F348B3" w:rsidP="005F1A1D">
            <w:pPr>
              <w:ind w:left="720"/>
              <w:rPr>
                <w:rFonts w:ascii="Arial" w:hAnsi="Arial"/>
              </w:rPr>
            </w:pPr>
          </w:p>
          <w:p w14:paraId="74D3A4A1" w14:textId="77777777" w:rsidR="00F348B3" w:rsidRDefault="00F348B3" w:rsidP="005F1A1D">
            <w:pPr>
              <w:ind w:left="720"/>
              <w:rPr>
                <w:rFonts w:ascii="Arial" w:hAnsi="Arial"/>
              </w:rPr>
            </w:pPr>
            <w:r>
              <w:rPr>
                <w:rFonts w:ascii="Arial" w:hAnsi="Arial"/>
              </w:rPr>
              <w:t xml:space="preserve">a. Headquarters, Army Air Forces issue a directive assigning a priority, security classification and Code Name for a detailed study of this matter to include the preparation of complete sets of all available and pertinent data which will then be made available to the Army, Navy, Atomic Energy Commission, JRDB, the Air Force Scientific Advisory Group, NACA, and the RAND and NEPA projects for comments and recommendations, with a preliminary report to be forwarded within 15 days of receipt of the data and a detailed report thereafter every 30 days as the investigation develops. A complete interchange of data should be </w:t>
            </w:r>
            <w:proofErr w:type="gramStart"/>
            <w:r>
              <w:rPr>
                <w:rFonts w:ascii="Arial" w:hAnsi="Arial"/>
              </w:rPr>
              <w:t>effected</w:t>
            </w:r>
            <w:proofErr w:type="gramEnd"/>
            <w:r>
              <w:rPr>
                <w:rFonts w:ascii="Arial" w:hAnsi="Arial"/>
              </w:rPr>
              <w:t>.</w:t>
            </w:r>
          </w:p>
          <w:p w14:paraId="765FA866" w14:textId="77777777" w:rsidR="00F348B3" w:rsidRDefault="00F348B3" w:rsidP="005F1A1D">
            <w:pPr>
              <w:ind w:left="720"/>
              <w:rPr>
                <w:rFonts w:ascii="Arial" w:hAnsi="Arial"/>
              </w:rPr>
            </w:pPr>
          </w:p>
          <w:p w14:paraId="4ECC5142" w14:textId="77777777" w:rsidR="00F348B3" w:rsidRDefault="00F348B3" w:rsidP="005F1A1D">
            <w:pPr>
              <w:rPr>
                <w:rFonts w:ascii="Arial" w:hAnsi="Arial"/>
              </w:rPr>
            </w:pPr>
            <w:r>
              <w:rPr>
                <w:rFonts w:ascii="Arial" w:hAnsi="Arial"/>
              </w:rPr>
              <w:t>4. Awaiting a specific directive AMC will continue the investigation within its current resources in order to more closely define the nature of the phenomenon. Detailed Essential Elements of Information will be formulated immediately for transmittal thru channels.</w:t>
            </w:r>
          </w:p>
          <w:p w14:paraId="0F5622BA" w14:textId="77777777" w:rsidR="00F348B3" w:rsidRDefault="00F348B3" w:rsidP="005F1A1D">
            <w:pPr>
              <w:rPr>
                <w:rFonts w:ascii="Arial" w:hAnsi="Arial"/>
              </w:rPr>
            </w:pPr>
          </w:p>
          <w:p w14:paraId="767EF390" w14:textId="77777777" w:rsidR="00F348B3" w:rsidRDefault="00F348B3" w:rsidP="005F1A1D">
            <w:pPr>
              <w:rPr>
                <w:rFonts w:ascii="Arial" w:hAnsi="Arial"/>
              </w:rPr>
            </w:pPr>
            <w:r>
              <w:rPr>
                <w:rFonts w:ascii="Arial" w:hAnsi="Arial"/>
              </w:rPr>
              <w:t>N. F. TWINING</w:t>
            </w:r>
          </w:p>
          <w:p w14:paraId="7F52CBC7" w14:textId="77777777" w:rsidR="00F348B3" w:rsidRDefault="00F348B3" w:rsidP="005F1A1D">
            <w:pPr>
              <w:rPr>
                <w:rFonts w:ascii="Arial" w:hAnsi="Arial"/>
              </w:rPr>
            </w:pPr>
            <w:r>
              <w:rPr>
                <w:rFonts w:ascii="Arial" w:hAnsi="Arial"/>
              </w:rPr>
              <w:t>Lieutenant General, U.S.A.</w:t>
            </w:r>
          </w:p>
          <w:p w14:paraId="266083DC" w14:textId="77777777" w:rsidR="00F348B3" w:rsidRDefault="00F348B3" w:rsidP="005F1A1D">
            <w:pPr>
              <w:rPr>
                <w:rFonts w:ascii="Arial" w:hAnsi="Arial"/>
              </w:rPr>
            </w:pPr>
            <w:r>
              <w:rPr>
                <w:rFonts w:ascii="Arial" w:hAnsi="Arial"/>
              </w:rPr>
              <w:t>Commanding</w:t>
            </w:r>
          </w:p>
          <w:p w14:paraId="5FAF5E6B" w14:textId="77777777" w:rsidR="00F348B3" w:rsidRDefault="00F348B3" w:rsidP="005F1A1D">
            <w:pPr>
              <w:rPr>
                <w:rFonts w:ascii="Arial" w:hAnsi="Arial"/>
              </w:rPr>
            </w:pPr>
          </w:p>
        </w:tc>
      </w:tr>
    </w:tbl>
    <w:p w14:paraId="7D6DB010" w14:textId="77777777" w:rsidR="00F348B3" w:rsidRDefault="00F348B3" w:rsidP="00F348B3">
      <w:pPr>
        <w:rPr>
          <w:rFonts w:ascii="Arial" w:hAnsi="Arial"/>
        </w:rPr>
      </w:pPr>
    </w:p>
    <w:p w14:paraId="7408636D" w14:textId="77777777" w:rsidR="00F348B3" w:rsidRDefault="00F348B3" w:rsidP="00F348B3">
      <w:pPr>
        <w:rPr>
          <w:rFonts w:ascii="Arial" w:hAnsi="Arial"/>
        </w:rPr>
      </w:pPr>
      <w:r>
        <w:rPr>
          <w:rFonts w:ascii="Arial" w:hAnsi="Arial"/>
        </w:rPr>
        <w:t>SOURCE: Good 1997, pp.313-315</w:t>
      </w:r>
      <w:proofErr w:type="gramStart"/>
      <w:r>
        <w:rPr>
          <w:rFonts w:ascii="Arial" w:hAnsi="Arial"/>
        </w:rPr>
        <w:t>;</w:t>
      </w:r>
      <w:proofErr w:type="gramEnd"/>
      <w:r>
        <w:rPr>
          <w:rFonts w:ascii="Arial" w:hAnsi="Arial"/>
        </w:rPr>
        <w:t xml:space="preserve"> Peebles 1994, pp.15-16.</w:t>
      </w:r>
    </w:p>
    <w:p w14:paraId="00DB3221" w14:textId="77777777" w:rsidR="00500F21" w:rsidRDefault="00500F21"/>
    <w:sectPr w:rsidR="00500F21"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3"/>
    <w:rsid w:val="00231FB1"/>
    <w:rsid w:val="00251989"/>
    <w:rsid w:val="00500F21"/>
    <w:rsid w:val="00F348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1D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348B3"/>
    <w:pPr>
      <w:jc w:val="both"/>
    </w:pPr>
    <w:rPr>
      <w:rFonts w:ascii="Adobe Garamond Pro" w:eastAsia="Times New Roman" w:hAnsi="Adobe Garamond Pro" w:cs="Palatino"/>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348B3"/>
    <w:pPr>
      <w:spacing w:after="120"/>
    </w:pPr>
  </w:style>
  <w:style w:type="character" w:customStyle="1" w:styleId="BodyTextChar">
    <w:name w:val="Body Text Char"/>
    <w:basedOn w:val="DefaultParagraphFont"/>
    <w:link w:val="BodyText"/>
    <w:uiPriority w:val="99"/>
    <w:semiHidden/>
    <w:rsid w:val="00F348B3"/>
    <w:rPr>
      <w:rFonts w:ascii="Adobe Garamond Pro" w:eastAsia="Times New Roman" w:hAnsi="Adobe Garamond Pro" w:cs="Palatino"/>
      <w:sz w:val="22"/>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348B3"/>
    <w:pPr>
      <w:jc w:val="both"/>
    </w:pPr>
    <w:rPr>
      <w:rFonts w:ascii="Adobe Garamond Pro" w:eastAsia="Times New Roman" w:hAnsi="Adobe Garamond Pro" w:cs="Palatino"/>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348B3"/>
    <w:pPr>
      <w:spacing w:after="120"/>
    </w:pPr>
  </w:style>
  <w:style w:type="character" w:customStyle="1" w:styleId="BodyTextChar">
    <w:name w:val="Body Text Char"/>
    <w:basedOn w:val="DefaultParagraphFont"/>
    <w:link w:val="BodyText"/>
    <w:uiPriority w:val="99"/>
    <w:semiHidden/>
    <w:rsid w:val="00F348B3"/>
    <w:rPr>
      <w:rFonts w:ascii="Adobe Garamond Pro" w:eastAsia="Times New Roman" w:hAnsi="Adobe Garamond Pro" w:cs="Palatin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Macintosh Word</Application>
  <DocSecurity>0</DocSecurity>
  <Lines>28</Lines>
  <Paragraphs>8</Paragraphs>
  <ScaleCrop>false</ScaleCrop>
  <Compan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2</cp:revision>
  <dcterms:created xsi:type="dcterms:W3CDTF">2015-01-26T10:34:00Z</dcterms:created>
  <dcterms:modified xsi:type="dcterms:W3CDTF">2015-02-01T03:45:00Z</dcterms:modified>
</cp:coreProperties>
</file>